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07" w:rsidRDefault="00AC78FF">
      <w:r>
        <w:rPr>
          <w:noProof/>
          <w:lang w:val="en-US"/>
        </w:rPr>
        <w:drawing>
          <wp:anchor distT="0" distB="0" distL="114300" distR="114300" simplePos="0" relativeHeight="251659264" behindDoc="0" locked="0" layoutInCell="1" allowOverlap="1" wp14:anchorId="540EE5A2" wp14:editId="5A8C6CF7">
            <wp:simplePos x="0" y="0"/>
            <wp:positionH relativeFrom="column">
              <wp:posOffset>4800600</wp:posOffset>
            </wp:positionH>
            <wp:positionV relativeFrom="paragraph">
              <wp:posOffset>-571500</wp:posOffset>
            </wp:positionV>
            <wp:extent cx="1397635" cy="800100"/>
            <wp:effectExtent l="0" t="0" r="0" b="12700"/>
            <wp:wrapThrough wrapText="bothSides">
              <wp:wrapPolygon edited="0">
                <wp:start x="0" y="0"/>
                <wp:lineTo x="0" y="21257"/>
                <wp:lineTo x="21198" y="21257"/>
                <wp:lineTo x="211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Photo.jpg"/>
                    <pic:cNvPicPr/>
                  </pic:nvPicPr>
                  <pic:blipFill>
                    <a:blip r:embed="rId6">
                      <a:extLst>
                        <a:ext uri="{28A0092B-C50C-407E-A947-70E740481C1C}">
                          <a14:useLocalDpi xmlns:a14="http://schemas.microsoft.com/office/drawing/2010/main" val="0"/>
                        </a:ext>
                      </a:extLst>
                    </a:blip>
                    <a:stretch>
                      <a:fillRect/>
                    </a:stretch>
                  </pic:blipFill>
                  <pic:spPr>
                    <a:xfrm>
                      <a:off x="0" y="0"/>
                      <a:ext cx="1397635" cy="8001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583D15E6" wp14:editId="3A7DEE0C">
            <wp:simplePos x="0" y="0"/>
            <wp:positionH relativeFrom="column">
              <wp:posOffset>-800100</wp:posOffset>
            </wp:positionH>
            <wp:positionV relativeFrom="paragraph">
              <wp:posOffset>-685800</wp:posOffset>
            </wp:positionV>
            <wp:extent cx="1028700" cy="1028700"/>
            <wp:effectExtent l="0" t="0" r="12700" b="12700"/>
            <wp:wrapThrough wrapText="bothSides">
              <wp:wrapPolygon edited="0">
                <wp:start x="0" y="0"/>
                <wp:lineTo x="0" y="21333"/>
                <wp:lineTo x="21333" y="21333"/>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BC Logo.png"/>
                    <pic:cNvPicPr/>
                  </pic:nvPicPr>
                  <pic:blipFill>
                    <a:blip r:embed="rId7">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tab/>
      </w:r>
      <w:r w:rsidR="008D3F07" w:rsidRPr="00AC78FF">
        <w:rPr>
          <w:b/>
          <w:u w:val="single"/>
        </w:rPr>
        <w:t xml:space="preserve">Additional Modules and Coach </w:t>
      </w:r>
      <w:r w:rsidRPr="00AC78FF">
        <w:rPr>
          <w:b/>
          <w:u w:val="single"/>
        </w:rPr>
        <w:t>Training Opportunities</w:t>
      </w:r>
      <w:r>
        <w:t xml:space="preserve">: </w:t>
      </w:r>
    </w:p>
    <w:p w:rsidR="008D3F07" w:rsidRDefault="008D3F07"/>
    <w:p w:rsidR="008D3F07" w:rsidRPr="00AC78FF" w:rsidRDefault="008D3F07" w:rsidP="008D3F07">
      <w:pPr>
        <w:pStyle w:val="text"/>
        <w:spacing w:before="0" w:beforeAutospacing="0"/>
        <w:rPr>
          <w:rFonts w:asciiTheme="minorHAnsi" w:hAnsiTheme="minorHAnsi" w:cs="Times New Roman"/>
          <w:sz w:val="22"/>
          <w:szCs w:val="22"/>
        </w:rPr>
      </w:pPr>
      <w:r w:rsidRPr="00AC78FF">
        <w:rPr>
          <w:rFonts w:asciiTheme="minorHAnsi" w:hAnsiTheme="minorHAnsi"/>
          <w:b/>
          <w:sz w:val="22"/>
          <w:szCs w:val="22"/>
          <w:u w:val="single"/>
        </w:rPr>
        <w:t>Aboriginal Coaching Module</w:t>
      </w:r>
      <w:r w:rsidRPr="00AC78FF">
        <w:rPr>
          <w:rFonts w:asciiTheme="minorHAnsi" w:hAnsiTheme="minorHAnsi"/>
          <w:b/>
          <w:sz w:val="22"/>
          <w:szCs w:val="22"/>
        </w:rPr>
        <w:t>:</w:t>
      </w:r>
      <w:r w:rsidRPr="00AC78FF">
        <w:rPr>
          <w:rFonts w:asciiTheme="minorHAnsi" w:hAnsiTheme="minorHAnsi"/>
          <w:sz w:val="22"/>
          <w:szCs w:val="22"/>
        </w:rPr>
        <w:t xml:space="preserve"> </w:t>
      </w:r>
      <w:r w:rsidRPr="00AC78FF">
        <w:rPr>
          <w:rFonts w:asciiTheme="minorHAnsi" w:hAnsiTheme="minorHAnsi"/>
          <w:sz w:val="22"/>
          <w:szCs w:val="22"/>
        </w:rPr>
        <w:br/>
      </w:r>
      <w:r w:rsidRPr="00AC78FF">
        <w:rPr>
          <w:rFonts w:asciiTheme="minorHAnsi" w:hAnsiTheme="minorHAnsi" w:cs="Times New Roman"/>
          <w:sz w:val="22"/>
          <w:szCs w:val="22"/>
        </w:rPr>
        <w:t>The ACM is a professional development training tool for Aboriginal and non-Aboriginal coaches who coach Aboriginal athletes. The material in the ACM has been developed to meet the following learning objectives:</w:t>
      </w:r>
    </w:p>
    <w:p w:rsidR="008D3F07" w:rsidRPr="00AC78FF" w:rsidRDefault="008D3F07" w:rsidP="008D3F07">
      <w:pPr>
        <w:pStyle w:val="text"/>
        <w:spacing w:before="0" w:beforeAutospacing="0"/>
        <w:ind w:left="720"/>
        <w:rPr>
          <w:rFonts w:asciiTheme="minorHAnsi" w:hAnsiTheme="minorHAnsi" w:cs="Times New Roman"/>
          <w:sz w:val="22"/>
          <w:szCs w:val="22"/>
        </w:rPr>
      </w:pPr>
      <w:r w:rsidRPr="00AC78FF">
        <w:rPr>
          <w:rFonts w:asciiTheme="minorHAnsi" w:hAnsiTheme="minorHAnsi" w:cs="Times New Roman"/>
          <w:sz w:val="22"/>
          <w:szCs w:val="22"/>
        </w:rPr>
        <w:t>-Understanding the role of sport in Aboriginal communities; </w:t>
      </w:r>
      <w:r w:rsidRPr="00AC78FF">
        <w:rPr>
          <w:rFonts w:asciiTheme="minorHAnsi" w:hAnsiTheme="minorHAnsi" w:cs="Times New Roman"/>
          <w:sz w:val="22"/>
          <w:szCs w:val="22"/>
        </w:rPr>
        <w:br/>
        <w:t>-Understanding and positively influencing the community in which you coach; </w:t>
      </w:r>
      <w:r w:rsidRPr="00AC78FF">
        <w:rPr>
          <w:rFonts w:asciiTheme="minorHAnsi" w:hAnsiTheme="minorHAnsi" w:cs="Times New Roman"/>
          <w:sz w:val="22"/>
          <w:szCs w:val="22"/>
        </w:rPr>
        <w:br/>
        <w:t>-Coaching the whole person; coaching beyond the physical to include the mental (intellectual and emotional), spiritual and cultural; </w:t>
      </w:r>
      <w:r w:rsidRPr="00AC78FF">
        <w:rPr>
          <w:rFonts w:asciiTheme="minorHAnsi" w:hAnsiTheme="minorHAnsi" w:cs="Times New Roman"/>
          <w:sz w:val="22"/>
          <w:szCs w:val="22"/>
        </w:rPr>
        <w:br/>
        <w:t>-Responding to racism in sport; </w:t>
      </w:r>
      <w:r w:rsidRPr="00AC78FF">
        <w:rPr>
          <w:rFonts w:asciiTheme="minorHAnsi" w:hAnsiTheme="minorHAnsi" w:cs="Times New Roman"/>
          <w:sz w:val="22"/>
          <w:szCs w:val="22"/>
        </w:rPr>
        <w:br/>
        <w:t>-Establishing a code of behaviour for your team that respects differences and addresses racism; </w:t>
      </w:r>
      <w:r w:rsidRPr="00AC78FF">
        <w:rPr>
          <w:rFonts w:asciiTheme="minorHAnsi" w:hAnsiTheme="minorHAnsi" w:cs="Times New Roman"/>
          <w:sz w:val="22"/>
          <w:szCs w:val="22"/>
        </w:rPr>
        <w:br/>
        <w:t>-Helping those you coach make healthy lifestyle choices.</w:t>
      </w:r>
    </w:p>
    <w:p w:rsidR="008D3F07" w:rsidRPr="00AC78FF" w:rsidRDefault="008D3F07" w:rsidP="008D3F07">
      <w:pPr>
        <w:pStyle w:val="text"/>
        <w:spacing w:before="0" w:beforeAutospacing="0"/>
        <w:rPr>
          <w:rFonts w:asciiTheme="minorHAnsi" w:hAnsiTheme="minorHAnsi" w:cs="Times New Roman"/>
          <w:sz w:val="22"/>
          <w:szCs w:val="22"/>
        </w:rPr>
      </w:pPr>
      <w:r w:rsidRPr="00AC78FF">
        <w:rPr>
          <w:rFonts w:asciiTheme="minorHAnsi" w:hAnsiTheme="minorHAnsi" w:cs="Times New Roman"/>
          <w:sz w:val="22"/>
          <w:szCs w:val="22"/>
        </w:rPr>
        <w:t>The course consists of three modules: </w:t>
      </w:r>
      <w:r w:rsidRPr="00AC78FF">
        <w:rPr>
          <w:rFonts w:asciiTheme="minorHAnsi" w:hAnsiTheme="minorHAnsi" w:cs="Times New Roman"/>
          <w:sz w:val="22"/>
          <w:szCs w:val="22"/>
        </w:rPr>
        <w:br/>
      </w:r>
      <w:r w:rsidRPr="00AC78FF">
        <w:rPr>
          <w:rFonts w:asciiTheme="minorHAnsi" w:hAnsiTheme="minorHAnsi" w:cs="Times New Roman"/>
          <w:sz w:val="22"/>
          <w:szCs w:val="22"/>
          <w:u w:val="single"/>
        </w:rPr>
        <w:t>Module 1 </w:t>
      </w:r>
      <w:r w:rsidRPr="00AC78FF">
        <w:rPr>
          <w:rFonts w:asciiTheme="minorHAnsi" w:hAnsiTheme="minorHAnsi" w:cs="Times New Roman"/>
          <w:sz w:val="22"/>
          <w:szCs w:val="22"/>
        </w:rPr>
        <w:br/>
        <w:t>Holistic Approach to Coaching encompasses a holistic approach to coaching which includes topics such as creating a positive environment, the Medicine Wheel, a coaching perspective: physical, mental, emotional, intellectual, cultural, and spiritual aspects, values (the Four Pillars), coach-to-community relationships.</w:t>
      </w:r>
    </w:p>
    <w:p w:rsidR="008D3F07" w:rsidRPr="00AC78FF" w:rsidRDefault="008D3F07" w:rsidP="008D3F07">
      <w:pPr>
        <w:pStyle w:val="text"/>
        <w:spacing w:before="0" w:beforeAutospacing="0"/>
        <w:rPr>
          <w:rFonts w:asciiTheme="minorHAnsi" w:hAnsiTheme="minorHAnsi" w:cs="Times New Roman"/>
          <w:sz w:val="22"/>
          <w:szCs w:val="22"/>
        </w:rPr>
      </w:pPr>
      <w:r w:rsidRPr="00AC78FF">
        <w:rPr>
          <w:rFonts w:asciiTheme="minorHAnsi" w:hAnsiTheme="minorHAnsi" w:cs="Times New Roman"/>
          <w:sz w:val="22"/>
          <w:szCs w:val="22"/>
          <w:u w:val="single"/>
        </w:rPr>
        <w:t>Module 2</w:t>
      </w:r>
      <w:r w:rsidRPr="00AC78FF">
        <w:rPr>
          <w:rFonts w:asciiTheme="minorHAnsi" w:hAnsiTheme="minorHAnsi" w:cs="Times New Roman"/>
          <w:sz w:val="22"/>
          <w:szCs w:val="22"/>
        </w:rPr>
        <w:t> </w:t>
      </w:r>
      <w:r w:rsidRPr="00AC78FF">
        <w:rPr>
          <w:rFonts w:asciiTheme="minorHAnsi" w:hAnsiTheme="minorHAnsi" w:cs="Times New Roman"/>
          <w:sz w:val="22"/>
          <w:szCs w:val="22"/>
        </w:rPr>
        <w:br/>
        <w:t>Dealing with Racism in Sport encompasses issues on dealing with racism in sport including definitions that may be useful in the discussion of racism and knowing when to use the right word to describe what is happening in a certain situation, i.e. discrimination, racism, prejudice, stereotype, systemic discrimination. It also discusses how to respond to racism and the three choices of response, examples of coaches’ responses, organizational responses to racism, creating a positive environment, and coach-to-family relationships.</w:t>
      </w:r>
    </w:p>
    <w:p w:rsidR="008D3F07" w:rsidRPr="00AC78FF" w:rsidRDefault="008D3F07" w:rsidP="008D3F07">
      <w:pPr>
        <w:pStyle w:val="text"/>
        <w:spacing w:before="0" w:beforeAutospacing="0"/>
        <w:rPr>
          <w:rFonts w:asciiTheme="minorHAnsi" w:hAnsiTheme="minorHAnsi" w:cs="Times New Roman"/>
          <w:sz w:val="22"/>
          <w:szCs w:val="22"/>
        </w:rPr>
      </w:pPr>
      <w:r w:rsidRPr="00AC78FF">
        <w:rPr>
          <w:rFonts w:asciiTheme="minorHAnsi" w:hAnsiTheme="minorHAnsi" w:cs="Times New Roman"/>
          <w:sz w:val="22"/>
          <w:szCs w:val="22"/>
          <w:u w:val="single"/>
        </w:rPr>
        <w:t>Module 3 </w:t>
      </w:r>
      <w:r w:rsidRPr="00AC78FF">
        <w:rPr>
          <w:rFonts w:asciiTheme="minorHAnsi" w:hAnsiTheme="minorHAnsi" w:cs="Times New Roman"/>
          <w:sz w:val="22"/>
          <w:szCs w:val="22"/>
        </w:rPr>
        <w:br/>
        <w:t>Individual and Community Health and Wellness encompasses topics on lifestyle, health, and nutrition, and how to be familiar with the unique lifestyle, health situations, and challenges that Aboriginal youth may face. Topics in this chapter include: understanding the community where you coach, mental health, personal and community health practices, diet and nutrition, health conditions and diseases, and influencing change.</w:t>
      </w:r>
      <w:r w:rsidR="00AC78FF">
        <w:rPr>
          <w:rFonts w:asciiTheme="minorHAnsi" w:hAnsiTheme="minorHAnsi" w:cs="Times New Roman"/>
          <w:sz w:val="22"/>
          <w:szCs w:val="22"/>
        </w:rPr>
        <w:br/>
      </w:r>
      <w:r w:rsidR="00AC78FF">
        <w:rPr>
          <w:rFonts w:asciiTheme="minorHAnsi" w:hAnsiTheme="minorHAnsi" w:cs="Times New Roman"/>
          <w:sz w:val="22"/>
          <w:szCs w:val="22"/>
        </w:rPr>
        <w:br/>
      </w:r>
      <w:r w:rsidR="00AC78FF">
        <w:rPr>
          <w:rFonts w:asciiTheme="minorHAnsi" w:hAnsiTheme="minorHAnsi" w:cs="Times New Roman"/>
          <w:sz w:val="22"/>
          <w:szCs w:val="22"/>
        </w:rPr>
        <w:br/>
      </w:r>
      <w:bookmarkStart w:id="0" w:name="_GoBack"/>
      <w:bookmarkEnd w:id="0"/>
    </w:p>
    <w:p w:rsidR="008D3F07" w:rsidRPr="00AC78FF" w:rsidRDefault="008D3F07" w:rsidP="008D3F07">
      <w:pPr>
        <w:rPr>
          <w:rFonts w:eastAsia="Times New Roman" w:cs="Times New Roman"/>
          <w:sz w:val="22"/>
          <w:szCs w:val="22"/>
        </w:rPr>
      </w:pPr>
      <w:r w:rsidRPr="00AC78FF">
        <w:rPr>
          <w:rFonts w:cs="Times New Roman"/>
          <w:b/>
          <w:sz w:val="22"/>
          <w:szCs w:val="22"/>
          <w:u w:val="single"/>
        </w:rPr>
        <w:t>Canucks Autism Network Workshop</w:t>
      </w:r>
      <w:r w:rsidRPr="00AC78FF">
        <w:rPr>
          <w:rFonts w:cs="Times New Roman"/>
          <w:sz w:val="22"/>
          <w:szCs w:val="22"/>
          <w:u w:val="single"/>
        </w:rPr>
        <w:t>:</w:t>
      </w:r>
      <w:r w:rsidRPr="00AC78FF">
        <w:rPr>
          <w:rFonts w:cs="Times New Roman"/>
          <w:sz w:val="22"/>
          <w:szCs w:val="22"/>
        </w:rPr>
        <w:t xml:space="preserve"> </w:t>
      </w:r>
      <w:r w:rsidRPr="00AC78FF">
        <w:rPr>
          <w:rFonts w:cs="Times New Roman"/>
          <w:sz w:val="22"/>
          <w:szCs w:val="22"/>
        </w:rPr>
        <w:br/>
      </w:r>
      <w:r w:rsidRPr="00AC78FF">
        <w:rPr>
          <w:rFonts w:eastAsia="Times New Roman" w:cs="Times New Roman"/>
          <w:sz w:val="22"/>
          <w:szCs w:val="22"/>
        </w:rPr>
        <w:t xml:space="preserve">This workshop has two portions. In the morning is a classroom session at </w:t>
      </w:r>
      <w:proofErr w:type="spellStart"/>
      <w:r w:rsidRPr="00AC78FF">
        <w:rPr>
          <w:rFonts w:eastAsia="Times New Roman" w:cs="Times New Roman"/>
          <w:sz w:val="22"/>
          <w:szCs w:val="22"/>
        </w:rPr>
        <w:t>Fortius</w:t>
      </w:r>
      <w:proofErr w:type="spellEnd"/>
      <w:r w:rsidRPr="00AC78FF">
        <w:rPr>
          <w:rFonts w:eastAsia="Times New Roman" w:cs="Times New Roman"/>
          <w:sz w:val="22"/>
          <w:szCs w:val="22"/>
        </w:rPr>
        <w:t xml:space="preserve"> and the afternoon is a try-it format at Burnaby Lake. The try-it session is where you practice the skills that you have learned in the workshop with participants with autism.</w:t>
      </w:r>
      <w:r w:rsidRPr="00AC78FF">
        <w:rPr>
          <w:rFonts w:eastAsia="Times New Roman" w:cs="Times New Roman"/>
          <w:sz w:val="22"/>
          <w:szCs w:val="22"/>
        </w:rPr>
        <w:br/>
        <w:t>The course will be credited as an NCCP professional development credit in your locker transcript.</w:t>
      </w:r>
    </w:p>
    <w:p w:rsidR="008D3F07" w:rsidRPr="00AC78FF" w:rsidRDefault="008D3F07" w:rsidP="008D3F07">
      <w:pPr>
        <w:rPr>
          <w:rFonts w:eastAsia="Times New Roman" w:cs="Times New Roman"/>
          <w:sz w:val="22"/>
          <w:szCs w:val="22"/>
        </w:rPr>
      </w:pPr>
    </w:p>
    <w:p w:rsidR="00AC78FF" w:rsidRPr="00AC78FF" w:rsidRDefault="00AC78FF" w:rsidP="00AC78FF">
      <w:pPr>
        <w:numPr>
          <w:ilvl w:val="0"/>
          <w:numId w:val="1"/>
        </w:numPr>
        <w:shd w:val="clear" w:color="auto" w:fill="F4F4F4"/>
        <w:spacing w:before="100" w:beforeAutospacing="1" w:after="100" w:afterAutospacing="1" w:line="390" w:lineRule="atLeast"/>
        <w:rPr>
          <w:rFonts w:eastAsia="Times New Roman" w:cs="Times New Roman"/>
          <w:sz w:val="22"/>
          <w:szCs w:val="22"/>
        </w:rPr>
      </w:pPr>
      <w:r w:rsidRPr="00AC78FF">
        <w:rPr>
          <w:rFonts w:eastAsia="Times New Roman" w:cs="Times New Roman"/>
          <w:sz w:val="22"/>
          <w:szCs w:val="22"/>
          <w:u w:val="single"/>
        </w:rPr>
        <w:lastRenderedPageBreak/>
        <w:t>Workshop Topics will Include:</w:t>
      </w:r>
      <w:r w:rsidRPr="00AC78FF">
        <w:rPr>
          <w:rFonts w:eastAsia="Times New Roman" w:cs="Times New Roman"/>
          <w:sz w:val="22"/>
          <w:szCs w:val="22"/>
        </w:rPr>
        <w:t xml:space="preserve"> </w:t>
      </w:r>
      <w:r w:rsidRPr="00AC78FF">
        <w:rPr>
          <w:rFonts w:eastAsia="Times New Roman" w:cs="Times New Roman"/>
          <w:sz w:val="22"/>
          <w:szCs w:val="22"/>
        </w:rPr>
        <w:br/>
        <w:t>Autism 101: Challenges faced by individuals with autism in sports and recreation settings</w:t>
      </w:r>
    </w:p>
    <w:p w:rsidR="00AC78FF" w:rsidRPr="00AC78FF" w:rsidRDefault="00AC78FF" w:rsidP="00AC78FF">
      <w:pPr>
        <w:numPr>
          <w:ilvl w:val="0"/>
          <w:numId w:val="1"/>
        </w:numPr>
        <w:shd w:val="clear" w:color="auto" w:fill="F4F4F4"/>
        <w:spacing w:before="100" w:beforeAutospacing="1" w:after="100" w:afterAutospacing="1" w:line="390" w:lineRule="atLeast"/>
        <w:rPr>
          <w:rFonts w:eastAsia="Times New Roman" w:cs="Times New Roman"/>
          <w:sz w:val="22"/>
          <w:szCs w:val="22"/>
        </w:rPr>
      </w:pPr>
      <w:r w:rsidRPr="00AC78FF">
        <w:rPr>
          <w:rFonts w:eastAsia="Times New Roman" w:cs="Times New Roman"/>
          <w:sz w:val="22"/>
          <w:szCs w:val="22"/>
        </w:rPr>
        <w:t>Communication Tips</w:t>
      </w:r>
    </w:p>
    <w:p w:rsidR="00AC78FF" w:rsidRPr="00AC78FF" w:rsidRDefault="00AC78FF" w:rsidP="00AC78FF">
      <w:pPr>
        <w:numPr>
          <w:ilvl w:val="0"/>
          <w:numId w:val="1"/>
        </w:numPr>
        <w:shd w:val="clear" w:color="auto" w:fill="F4F4F4"/>
        <w:spacing w:before="100" w:beforeAutospacing="1" w:after="100" w:afterAutospacing="1" w:line="390" w:lineRule="atLeast"/>
        <w:rPr>
          <w:rFonts w:eastAsia="Times New Roman" w:cs="Times New Roman"/>
          <w:sz w:val="22"/>
          <w:szCs w:val="22"/>
        </w:rPr>
      </w:pPr>
      <w:r w:rsidRPr="00AC78FF">
        <w:rPr>
          <w:rFonts w:eastAsia="Times New Roman" w:cs="Times New Roman"/>
          <w:sz w:val="22"/>
          <w:szCs w:val="22"/>
        </w:rPr>
        <w:t>Teaching/Coaching Tools</w:t>
      </w:r>
    </w:p>
    <w:p w:rsidR="00AC78FF" w:rsidRPr="00AC78FF" w:rsidRDefault="00AC78FF" w:rsidP="00AC78FF">
      <w:pPr>
        <w:numPr>
          <w:ilvl w:val="0"/>
          <w:numId w:val="1"/>
        </w:numPr>
        <w:shd w:val="clear" w:color="auto" w:fill="F4F4F4"/>
        <w:spacing w:before="100" w:beforeAutospacing="1" w:after="100" w:afterAutospacing="1" w:line="390" w:lineRule="atLeast"/>
        <w:rPr>
          <w:rFonts w:eastAsia="Times New Roman" w:cs="Times New Roman"/>
          <w:sz w:val="22"/>
          <w:szCs w:val="22"/>
        </w:rPr>
      </w:pPr>
      <w:r w:rsidRPr="00AC78FF">
        <w:rPr>
          <w:rFonts w:eastAsia="Times New Roman" w:cs="Times New Roman"/>
          <w:sz w:val="22"/>
          <w:szCs w:val="22"/>
        </w:rPr>
        <w:t>Motivation and Behaviour Support Strategies</w:t>
      </w:r>
    </w:p>
    <w:p w:rsidR="00AC78FF" w:rsidRPr="00AC78FF" w:rsidRDefault="00AC78FF" w:rsidP="008D3F07">
      <w:pPr>
        <w:numPr>
          <w:ilvl w:val="0"/>
          <w:numId w:val="1"/>
        </w:numPr>
        <w:shd w:val="clear" w:color="auto" w:fill="F4F4F4"/>
        <w:spacing w:before="100" w:beforeAutospacing="1" w:after="100" w:afterAutospacing="1" w:line="390" w:lineRule="atLeast"/>
        <w:rPr>
          <w:rFonts w:eastAsia="Times New Roman" w:cs="Times New Roman"/>
          <w:sz w:val="22"/>
          <w:szCs w:val="22"/>
        </w:rPr>
      </w:pPr>
      <w:r w:rsidRPr="00AC78FF">
        <w:rPr>
          <w:rFonts w:eastAsia="Times New Roman" w:cs="Times New Roman"/>
          <w:sz w:val="22"/>
          <w:szCs w:val="22"/>
        </w:rPr>
        <w:t>Tips for Successful Inclusion</w:t>
      </w:r>
    </w:p>
    <w:p w:rsidR="008D3F07" w:rsidRDefault="008D3F07" w:rsidP="008D3F07">
      <w:pPr>
        <w:pStyle w:val="text"/>
        <w:spacing w:before="0" w:beforeAutospacing="0"/>
        <w:rPr>
          <w:rFonts w:ascii="Helvetica" w:hAnsi="Helvetica" w:cs="Times New Roman"/>
          <w:color w:val="666666"/>
          <w:sz w:val="21"/>
          <w:szCs w:val="21"/>
        </w:rPr>
      </w:pPr>
    </w:p>
    <w:p w:rsidR="008D3F07" w:rsidRDefault="008D3F07"/>
    <w:sectPr w:rsidR="008D3F07" w:rsidSect="00187D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B94"/>
    <w:multiLevelType w:val="multilevel"/>
    <w:tmpl w:val="41C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B03EE"/>
    <w:multiLevelType w:val="multilevel"/>
    <w:tmpl w:val="E64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07"/>
    <w:rsid w:val="00187D9D"/>
    <w:rsid w:val="008D3F07"/>
    <w:rsid w:val="00AC78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CF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F07"/>
    <w:rPr>
      <w:color w:val="0000FF" w:themeColor="hyperlink"/>
      <w:u w:val="single"/>
    </w:rPr>
  </w:style>
  <w:style w:type="character" w:styleId="FollowedHyperlink">
    <w:name w:val="FollowedHyperlink"/>
    <w:basedOn w:val="DefaultParagraphFont"/>
    <w:uiPriority w:val="99"/>
    <w:semiHidden/>
    <w:unhideWhenUsed/>
    <w:rsid w:val="008D3F07"/>
    <w:rPr>
      <w:color w:val="800080" w:themeColor="followedHyperlink"/>
      <w:u w:val="single"/>
    </w:rPr>
  </w:style>
  <w:style w:type="paragraph" w:customStyle="1" w:styleId="text">
    <w:name w:val="text"/>
    <w:basedOn w:val="Normal"/>
    <w:rsid w:val="008D3F0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C78FF"/>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8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F07"/>
    <w:rPr>
      <w:color w:val="0000FF" w:themeColor="hyperlink"/>
      <w:u w:val="single"/>
    </w:rPr>
  </w:style>
  <w:style w:type="character" w:styleId="FollowedHyperlink">
    <w:name w:val="FollowedHyperlink"/>
    <w:basedOn w:val="DefaultParagraphFont"/>
    <w:uiPriority w:val="99"/>
    <w:semiHidden/>
    <w:unhideWhenUsed/>
    <w:rsid w:val="008D3F07"/>
    <w:rPr>
      <w:color w:val="800080" w:themeColor="followedHyperlink"/>
      <w:u w:val="single"/>
    </w:rPr>
  </w:style>
  <w:style w:type="paragraph" w:customStyle="1" w:styleId="text">
    <w:name w:val="text"/>
    <w:basedOn w:val="Normal"/>
    <w:rsid w:val="008D3F0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C78FF"/>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8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8358">
      <w:bodyDiv w:val="1"/>
      <w:marLeft w:val="0"/>
      <w:marRight w:val="0"/>
      <w:marTop w:val="0"/>
      <w:marBottom w:val="0"/>
      <w:divBdr>
        <w:top w:val="none" w:sz="0" w:space="0" w:color="auto"/>
        <w:left w:val="none" w:sz="0" w:space="0" w:color="auto"/>
        <w:bottom w:val="none" w:sz="0" w:space="0" w:color="auto"/>
        <w:right w:val="none" w:sz="0" w:space="0" w:color="auto"/>
      </w:divBdr>
    </w:div>
    <w:div w:id="1483548750">
      <w:bodyDiv w:val="1"/>
      <w:marLeft w:val="0"/>
      <w:marRight w:val="0"/>
      <w:marTop w:val="0"/>
      <w:marBottom w:val="0"/>
      <w:divBdr>
        <w:top w:val="none" w:sz="0" w:space="0" w:color="auto"/>
        <w:left w:val="none" w:sz="0" w:space="0" w:color="auto"/>
        <w:bottom w:val="none" w:sz="0" w:space="0" w:color="auto"/>
        <w:right w:val="none" w:sz="0" w:space="0" w:color="auto"/>
      </w:divBdr>
    </w:div>
    <w:div w:id="2029944406">
      <w:bodyDiv w:val="1"/>
      <w:marLeft w:val="0"/>
      <w:marRight w:val="0"/>
      <w:marTop w:val="0"/>
      <w:marBottom w:val="0"/>
      <w:divBdr>
        <w:top w:val="none" w:sz="0" w:space="0" w:color="auto"/>
        <w:left w:val="none" w:sz="0" w:space="0" w:color="auto"/>
        <w:bottom w:val="none" w:sz="0" w:space="0" w:color="auto"/>
        <w:right w:val="none" w:sz="0" w:space="0" w:color="auto"/>
      </w:divBdr>
    </w:div>
    <w:div w:id="2134670940">
      <w:bodyDiv w:val="1"/>
      <w:marLeft w:val="0"/>
      <w:marRight w:val="0"/>
      <w:marTop w:val="0"/>
      <w:marBottom w:val="0"/>
      <w:divBdr>
        <w:top w:val="none" w:sz="0" w:space="0" w:color="auto"/>
        <w:left w:val="none" w:sz="0" w:space="0" w:color="auto"/>
        <w:bottom w:val="none" w:sz="0" w:space="0" w:color="auto"/>
        <w:right w:val="none" w:sz="0" w:space="0" w:color="auto"/>
      </w:divBdr>
    </w:div>
    <w:div w:id="213871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408</Words>
  <Characters>2327</Characters>
  <Application>Microsoft Macintosh Word</Application>
  <DocSecurity>0</DocSecurity>
  <Lines>19</Lines>
  <Paragraphs>5</Paragraphs>
  <ScaleCrop>false</ScaleCrop>
  <Company>Canoe Kayak BC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Fedechko</dc:creator>
  <cp:keywords/>
  <dc:description/>
  <cp:lastModifiedBy>Gillian Fedechko</cp:lastModifiedBy>
  <cp:revision>1</cp:revision>
  <dcterms:created xsi:type="dcterms:W3CDTF">2018-04-24T17:08:00Z</dcterms:created>
  <dcterms:modified xsi:type="dcterms:W3CDTF">2018-04-24T18:45:00Z</dcterms:modified>
</cp:coreProperties>
</file>